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-447674</wp:posOffset>
            </wp:positionH>
            <wp:positionV relativeFrom="paragraph">
              <wp:posOffset>6985635</wp:posOffset>
            </wp:positionV>
            <wp:extent cx="904875" cy="1320165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20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b w:val="1"/>
          <w:color w:val="1f497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0"/>
        </w:rPr>
        <w:t xml:space="preserve">(Revisión de la evaluación o promoción)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b w:val="1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Datos del alumno/a: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Apellidos______________________________________ Nombre____________________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Curso: ___________________ Grupo _________________________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D./Dña. _______________________________________ con DNI ______________ y domicilio a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efectos de notificación en calle __________________________________ nº ___  de la localidad de _______________, código postal ___________, teléfono de contacto______________ solicita al profesor/a D./Dña._______________________________________________________________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(MARCAR)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REVISIÓN de la evaluación de las siguientes materias: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60" w:firstLine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60" w:firstLine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60" w:firstLine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decisión de promoción de mi hijo/hija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5" w:sz="0" w:val="none"/>
          <w:right w:color="auto" w:space="0" w:sz="0" w:val="none"/>
        </w:pBdr>
        <w:shd w:fill="ffffff" w:val="clear"/>
        <w:ind w:left="70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los siguientes motivos: _____________________________________________________________________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5" w:sz="0" w:val="none"/>
          <w:right w:color="auto" w:space="0" w:sz="0" w:val="none"/>
        </w:pBdr>
        <w:shd w:fill="ffffff" w:val="clear"/>
        <w:ind w:left="70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5" w:sz="0" w:val="none"/>
          <w:right w:color="auto" w:space="0" w:sz="0" w:val="none"/>
        </w:pBdr>
        <w:shd w:fill="ffffff" w:val="clear"/>
        <w:ind w:left="70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5" w:sz="0" w:val="none"/>
          <w:right w:color="auto" w:space="0" w:sz="0" w:val="none"/>
        </w:pBdr>
        <w:shd w:fill="ffffff" w:val="clear"/>
        <w:ind w:left="70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5" w:sz="0" w:val="none"/>
          <w:right w:color="auto" w:space="0" w:sz="0" w:val="none"/>
        </w:pBdr>
        <w:shd w:fill="ffffff" w:val="clear"/>
        <w:ind w:left="70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5" w:sz="0" w:val="none"/>
          <w:right w:color="auto" w:space="0" w:sz="0" w:val="none"/>
        </w:pBdr>
        <w:shd w:fill="ffffff" w:val="clear"/>
        <w:ind w:left="70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5" w:sz="0" w:val="none"/>
          <w:right w:color="auto" w:space="0" w:sz="0" w:val="none"/>
        </w:pBdr>
        <w:shd w:fill="ffffff" w:val="clear"/>
        <w:ind w:left="70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5" w:sz="0" w:val="none"/>
          <w:right w:color="auto" w:space="0" w:sz="0" w:val="none"/>
        </w:pBdr>
        <w:shd w:fill="ffffff" w:val="clear"/>
        <w:ind w:left="70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5" w:sz="0" w:val="none"/>
          <w:right w:color="auto" w:space="0" w:sz="0" w:val="none"/>
        </w:pBdr>
        <w:shd w:fill="ffffff" w:val="clear"/>
        <w:ind w:left="70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5" w:sz="0" w:val="none"/>
          <w:right w:color="auto" w:space="0" w:sz="0" w:val="none"/>
        </w:pBdr>
        <w:shd w:fill="ffffff" w:val="clear"/>
        <w:ind w:left="70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____________, a ____ de______________ de 20__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530" w:left="1440" w:right="1586" w:header="851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32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32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1f4e79"/>
        <w:sz w:val="18"/>
        <w:szCs w:val="18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Profesor Buenaventura Pinillos, 2,  41005. Sevilla. Telf. 955 62 37 88. Fax 955623794.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e79"/>
        <w:sz w:val="18"/>
        <w:szCs w:val="18"/>
        <w:u w:val="single"/>
        <w:shd w:fill="auto" w:val="clear"/>
        <w:vertAlign w:val="baseline"/>
        <w:rtl w:val="0"/>
      </w:rPr>
      <w:t xml:space="preserve">41010769.edu@juntadeandalucia.es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color w:val="538135"/>
        <w:sz w:val="30"/>
        <w:szCs w:val="30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color w:val="538135"/>
        <w:sz w:val="30"/>
        <w:szCs w:val="30"/>
        <w:vertAlign w:val="baseline"/>
        <w:rtl w:val="0"/>
      </w:rPr>
      <w:t xml:space="preserve">CONSEJERÍA DE EDUCACIÓN Y DEPORTE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133350</wp:posOffset>
          </wp:positionH>
          <wp:positionV relativeFrom="paragraph">
            <wp:posOffset>-295274</wp:posOffset>
          </wp:positionV>
          <wp:extent cx="1371600" cy="78549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785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jc w:val="right"/>
      <w:rPr>
        <w:rFonts w:ascii="Calibri" w:cs="Calibri" w:eastAsia="Calibri" w:hAnsi="Calibri"/>
        <w:color w:val="000000"/>
        <w:sz w:val="30"/>
        <w:szCs w:val="30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30"/>
        <w:szCs w:val="30"/>
        <w:vertAlign w:val="baseline"/>
        <w:rtl w:val="0"/>
      </w:rPr>
      <w:t xml:space="preserve">IES NERVIÓN. Sevilla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